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Załącznik nr 2 </w: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do Regulamin przyznawania dofinansowanie za pośrednictwem Izby Przemysłowo-Handlowej w Tarnowie na projekty prowadzone przez koła naukowe prowadzone przy Państwowej Wyższej Szkole Zawodowej w Tarnowie.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</w:t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 dofinansowanie projektu</w:t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zawarta w dniu ____________________ r., pomiędzy:</w:t>
      </w:r>
    </w:p>
    <w:p w:rsidR="00000000" w:rsidDel="00000000" w:rsidP="00000000" w:rsidRDefault="00000000" w:rsidRPr="00000000" w14:paraId="00000008">
      <w:pPr>
        <w:spacing w:after="12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Izba Przemysłowo-Handlowa w Tarnowie</w:t>
      </w:r>
      <w:r w:rsidDel="00000000" w:rsidR="00000000" w:rsidRPr="00000000">
        <w:rPr>
          <w:rtl w:val="0"/>
        </w:rPr>
        <w:t xml:space="preserve">, ul. Słoneczna 32/9, 33-100 Tarnów, NIP: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8731004471</w:t>
      </w:r>
      <w:r w:rsidDel="00000000" w:rsidR="00000000" w:rsidRPr="00000000">
        <w:rPr>
          <w:rtl w:val="0"/>
        </w:rPr>
        <w:t xml:space="preserve">, KRS: 0000111616, reprezentowaną przez: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Marek Rzepka – Prezes</w:t>
      </w:r>
    </w:p>
    <w:p w:rsidR="00000000" w:rsidDel="00000000" w:rsidP="00000000" w:rsidRDefault="00000000" w:rsidRPr="00000000" w14:paraId="0000000A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zwaną dalej </w:t>
      </w:r>
      <w:r w:rsidDel="00000000" w:rsidR="00000000" w:rsidRPr="00000000">
        <w:rPr>
          <w:b w:val="1"/>
          <w:rtl w:val="0"/>
        </w:rPr>
        <w:t xml:space="preserve">finansującym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Państwową Wyższą Szkołą Zawodową w Tarnowie</w:t>
      </w:r>
      <w:r w:rsidDel="00000000" w:rsidR="00000000" w:rsidRPr="00000000">
        <w:rPr>
          <w:rtl w:val="0"/>
        </w:rPr>
        <w:t xml:space="preserve">, ul. Mickiewicza 8, 33-100 Tarnów, NIP: 8732679395, reprezentowaną przez Rektora dr hab. Małgorzatę Kołpę, prof. PWSZ, zwaną dalej </w:t>
      </w:r>
      <w:r w:rsidDel="00000000" w:rsidR="00000000" w:rsidRPr="00000000">
        <w:rPr>
          <w:b w:val="1"/>
          <w:rtl w:val="0"/>
        </w:rPr>
        <w:t xml:space="preserve">beneficjentem lub PWSZ w Tarnowie.</w:t>
      </w:r>
    </w:p>
    <w:p w:rsidR="00000000" w:rsidDel="00000000" w:rsidP="00000000" w:rsidRDefault="00000000" w:rsidRPr="00000000" w14:paraId="0000000D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1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Przedmiotem niniejszej umowy jest określenie sposobu wypłaty i rozliczenia dofinansowania projektu prowadzonego przez koło naukowe _______________________________ działające w Państwowej Wyższej Szkole Zawodowej w Tarnowie, pod opieką ______________________________, pt. 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Dofinansowanie zostało przyznane na podstawie decyzji Komisji Konkursowej nr ______________, z dnia _______________________________ podjętej na podstawie Regulaminu przyznawania dofinansowanie za pośrednictwem Izby Przemysłowo-Handlowej w Tarnowie na projekty prowadzone przez koła naukowe prowadzone przy Państwowej Wyższej Szkole Zawodowej w Tarnowie z dnia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[…]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Dofinansowanie zostanie wypłacone przez finansującego po zatwierdzeniu kosztorysu przez Komisję Konkursową, na rachunek beneficjenta o numerze _______________________________________.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Kosztorys, o którym mowa w ust. 1 powinien określać przedmiot wydatku, termin dokonania zakupu towaru lub usługi oraz szacowaną cenę.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Kosztorys powinien być podpisany przez przewodniczącego koła naukowego, opiekuna koła naukowego oraz kwestora PWSZ w Tarnowie.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Komisja Konkursowa zatwierdzi kosztorys w terminie 14 dni od dnia jego przedłożenia.</w:t>
      </w:r>
    </w:p>
    <w:p w:rsidR="00000000" w:rsidDel="00000000" w:rsidP="00000000" w:rsidRDefault="00000000" w:rsidRPr="00000000" w14:paraId="00000016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18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Beneficjent uprawniony jest do przesunięcia środków na realizację poszczególnych punktów kosztorysu, jednak nie więcej niż o 10% ich wartości. Przesunięcie środków ponad wskazany limit może nastąpić na wniosek beneficjenta po wyrażeniu zgody przez Komisję Konkursową.</w:t>
      </w:r>
    </w:p>
    <w:p w:rsidR="00000000" w:rsidDel="00000000" w:rsidP="00000000" w:rsidRDefault="00000000" w:rsidRPr="00000000" w14:paraId="00000019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4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Beneficjent zobowiązany jest do złożenia sprawozdania finansowego w terminach określonych w Regulaminie, o którym mowa w § 1 ust. 2.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Sprawozdanie finansowe powinno zawierać potwierdzenie wydatkowania środków przewidzianych w kosztorysie, o którym mowa w § 2 ust. 1.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 sprawozdania finansowego należy załączyć kopie dokumentu potwierdzającego poniesienie wydatku oraz potwierdzenie zapłaty, jeśli nie wynika ono wprost z dokumentu potwierdzającego poniesienie wydatku.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Sprawozdanie finansowe zatwierdzane jest przez Komisję Konkursową.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 przypadku dokonania wydatków niezgodnie z zatwierdzonym kosztorysem, środki zostaną zwrócone przez beneficjenta w terminie 7 dni od dnia doręczenia wezwania.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Beneficjent zwróci przyznane dofinansowanie w przypadku gdy sprawozdanie finansowe nie zostanie złożone w terminie przewidzianym w Regulaminie, o którym mowa w § 1 ust. 2, po uprzednim wezwaniu i wyznaczeniu dodatkowego 7 dniowego terminu. Zwrot dofinansowania nastąpi w terminie 7 dni o dnia doręczenia wezwania.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Finansujący nie będzie naliczał odsetek za korzystanie przez beneficjenta </w:t>
      </w:r>
      <w:r w:rsidDel="00000000" w:rsidR="00000000" w:rsidRPr="00000000">
        <w:rPr>
          <w:rtl w:val="0"/>
        </w:rPr>
        <w:t xml:space="preserve">ze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środków, które podlegają zwrotowi.</w:t>
      </w:r>
    </w:p>
    <w:p w:rsidR="00000000" w:rsidDel="00000000" w:rsidP="00000000" w:rsidRDefault="00000000" w:rsidRPr="00000000" w14:paraId="00000022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5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Beneficjent zapłaci na rzecz finansującego prowizję pokrywającą koszty obsługi administracyjnej procedury udzielania dofinansowań w wysokości 5% udzielonego i rozliczonego dofinansowania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jednak nie mniejszej niż 2000 zł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netto </w:t>
      </w:r>
      <w:r w:rsidDel="00000000" w:rsidR="00000000" w:rsidRPr="00000000">
        <w:rPr>
          <w:color w:val="ff0000"/>
          <w:rtl w:val="0"/>
        </w:rPr>
        <w:t xml:space="preserve">łącznie za wszystkie udzielone i rozliczone dofinansowania w skali roku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vertAlign w:val="baseline"/>
          <w:rtl w:val="0"/>
        </w:rPr>
        <w:t xml:space="preserve">Kwota, o której mowa w ust. 1 zostanie powiększona o aktualną stawkę podatku VAT, jeśli obowiązek taki wynikał będzie z przepisów powszechnie obowiązujących.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Prowizja płatna będzie na podstawie faktury VAT w terminie 14 dni od dnia zatwierdzenia sprawozdania finansowego, o którym mowa w § 4 ust. 3.</w:t>
      </w:r>
    </w:p>
    <w:p w:rsidR="00000000" w:rsidDel="00000000" w:rsidP="00000000" w:rsidRDefault="00000000" w:rsidRPr="00000000" w14:paraId="00000026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6</w:t>
      </w:r>
    </w:p>
    <w:p w:rsidR="00000000" w:rsidDel="00000000" w:rsidP="00000000" w:rsidRDefault="00000000" w:rsidRPr="00000000" w14:paraId="00000028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W sprawach nieuregulowanych w niniejszej umowy, zastosowanie znajdą postanowienia Regulaminu, o którym mowa w § 1 ust. 2</w:t>
      </w:r>
    </w:p>
    <w:p w:rsidR="00000000" w:rsidDel="00000000" w:rsidP="00000000" w:rsidRDefault="00000000" w:rsidRPr="00000000" w14:paraId="00000029">
      <w:pPr>
        <w:spacing w:after="120" w:lineRule="auto"/>
        <w:jc w:val="center"/>
        <w:rPr/>
      </w:pPr>
      <w:r w:rsidDel="00000000" w:rsidR="00000000" w:rsidRPr="00000000">
        <w:rPr>
          <w:rtl w:val="0"/>
        </w:rPr>
        <w:t xml:space="preserve">§ 7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We wszelkich oficjalnych wystąpieniach i dokumentach dotyczących projektów realizowanych na podstawie przyznanego dofinansowania, finansujący będzie wymieniany jako sponsor.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Obie strony zobowiązują się do wzajemnej promocji.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426" w:right="0" w:hanging="426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Każda ze stron udziela drugiej stronie upoważnienia do wykorzystania swoich oznaczeń graficznych w celach promocyjnych.</w:t>
      </w:r>
    </w:p>
    <w:p w:rsidR="00000000" w:rsidDel="00000000" w:rsidP="00000000" w:rsidRDefault="00000000" w:rsidRPr="00000000" w14:paraId="0000002D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bottom w:color="000000" w:space="1" w:sz="12" w:val="single"/>
              </w:pBd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12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12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FINANSUJĄCY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BENEFICJENT</w:t>
            </w:r>
          </w:p>
        </w:tc>
      </w:tr>
    </w:tbl>
    <w:p w:rsidR="00000000" w:rsidDel="00000000" w:rsidP="00000000" w:rsidRDefault="00000000" w:rsidRPr="00000000" w14:paraId="00000035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01DFD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677E7D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D377B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D377BA"/>
  </w:style>
  <w:style w:type="paragraph" w:styleId="Stopka">
    <w:name w:val="footer"/>
    <w:basedOn w:val="Normalny"/>
    <w:link w:val="StopkaZnak"/>
    <w:uiPriority w:val="99"/>
    <w:unhideWhenUsed w:val="1"/>
    <w:rsid w:val="00D377B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D377BA"/>
  </w:style>
  <w:style w:type="table" w:styleId="Tabela-Siatka">
    <w:name w:val="Table Grid"/>
    <w:basedOn w:val="Standardowy"/>
    <w:uiPriority w:val="39"/>
    <w:rsid w:val="00EB60C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biYVsYAbzU+Ji7P4VUGsHNUAQ==">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2021-10-28T06:43:00Z</dcterms:created>
  <dc:creator>Tomasz Kocoł</dc:creator>
</cp:coreProperties>
</file>